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1479"/>
        <w:gridCol w:w="3969"/>
      </w:tblGrid>
      <w:tr w:rsidR="00211522" w:rsidRPr="00243F39" w:rsidTr="008A6993">
        <w:trPr>
          <w:trHeight w:val="1701"/>
        </w:trPr>
        <w:tc>
          <w:tcPr>
            <w:tcW w:w="42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11522" w:rsidRPr="00243F39" w:rsidRDefault="00211522" w:rsidP="008A6993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243F39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243F39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243F39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243F39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243F39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211522" w:rsidRPr="00243F39" w:rsidRDefault="00211522" w:rsidP="008A699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243F39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243F39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243F39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211522" w:rsidRPr="00924A65" w:rsidRDefault="00211522" w:rsidP="008A699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243F39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24A65">
              <w:rPr>
                <w:spacing w:val="26"/>
                <w:sz w:val="28"/>
                <w:szCs w:val="28"/>
                <w:lang w:eastAsia="en-US"/>
              </w:rPr>
              <w:t>дурасов</w:t>
            </w:r>
            <w:proofErr w:type="spellEnd"/>
            <w:r w:rsidRPr="00243F39">
              <w:rPr>
                <w:b/>
                <w:spacing w:val="26"/>
                <w:sz w:val="18"/>
                <w:szCs w:val="18"/>
                <w:lang w:eastAsia="en-US"/>
              </w:rPr>
              <w:t xml:space="preserve"> АУЫЛ СОВЕТЫ</w:t>
            </w:r>
          </w:p>
          <w:p w:rsidR="00211522" w:rsidRPr="00243F39" w:rsidRDefault="00211522" w:rsidP="008A6993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243F39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211522" w:rsidRPr="00243F39" w:rsidRDefault="00211522" w:rsidP="008A6993">
            <w:pPr>
              <w:jc w:val="center"/>
              <w:rPr>
                <w:caps/>
                <w:sz w:val="16"/>
                <w:szCs w:val="16"/>
              </w:rPr>
            </w:pPr>
            <w:r w:rsidRPr="00243F39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4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11522" w:rsidRPr="00243F39" w:rsidRDefault="00211522" w:rsidP="008A6993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211522" w:rsidRPr="00243F39" w:rsidRDefault="00211522" w:rsidP="008A6993">
            <w:r>
              <w:rPr>
                <w:rFonts w:ascii="PragmaticAsian" w:hAnsi="PragmaticAsian"/>
                <w:noProof/>
              </w:rPr>
              <w:drawing>
                <wp:inline distT="0" distB="0" distL="0" distR="0" wp14:anchorId="5E41C56D" wp14:editId="1C3FE1A2">
                  <wp:extent cx="739775" cy="986155"/>
                  <wp:effectExtent l="0" t="0" r="317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11522" w:rsidRPr="00243F39" w:rsidRDefault="00211522" w:rsidP="008A699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243F39">
              <w:rPr>
                <w:b/>
                <w:caps/>
                <w:spacing w:val="26"/>
                <w:sz w:val="18"/>
                <w:szCs w:val="18"/>
                <w:lang w:eastAsia="en-US"/>
              </w:rPr>
              <w:t>администрация</w:t>
            </w:r>
          </w:p>
          <w:p w:rsidR="00211522" w:rsidRPr="00243F39" w:rsidRDefault="00211522" w:rsidP="008A699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243F39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211522" w:rsidRPr="00243F39" w:rsidRDefault="00211522" w:rsidP="008A699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243F39">
              <w:rPr>
                <w:b/>
                <w:caps/>
                <w:spacing w:val="26"/>
                <w:sz w:val="18"/>
                <w:szCs w:val="18"/>
                <w:lang w:eastAsia="en-US"/>
              </w:rPr>
              <w:t>дурасовский  сельсовет</w:t>
            </w:r>
          </w:p>
          <w:p w:rsidR="00211522" w:rsidRPr="00243F39" w:rsidRDefault="00211522" w:rsidP="008A699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243F39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211522" w:rsidRPr="00243F39" w:rsidRDefault="00211522" w:rsidP="008A6993">
            <w:pPr>
              <w:keepNext/>
              <w:outlineLvl w:val="0"/>
              <w:rPr>
                <w:rFonts w:ascii="Arial New Bash" w:hAnsi="Arial New Bash"/>
                <w:caps/>
                <w:sz w:val="32"/>
                <w:szCs w:val="20"/>
              </w:rPr>
            </w:pPr>
            <w:r w:rsidRPr="00243F39">
              <w:rPr>
                <w:b/>
                <w:caps/>
                <w:spacing w:val="26"/>
                <w:sz w:val="18"/>
                <w:szCs w:val="18"/>
                <w:lang w:val="en-US" w:eastAsia="en-US"/>
              </w:rPr>
              <w:t>ЧишминскИЙ район РеспубликИ</w:t>
            </w:r>
            <w:r w:rsidRPr="00243F39">
              <w:rPr>
                <w:b/>
                <w:caps/>
                <w:noProof/>
                <w:spacing w:val="26"/>
                <w:sz w:val="18"/>
                <w:szCs w:val="18"/>
                <w:lang w:val="en-US" w:eastAsia="en-US"/>
              </w:rPr>
              <w:t xml:space="preserve"> Башкортостан</w:t>
            </w:r>
            <w:r w:rsidRPr="00243F39">
              <w:rPr>
                <w:rFonts w:ascii="Arial New Bash" w:hAnsi="Arial New Bash"/>
                <w:caps/>
                <w:sz w:val="32"/>
                <w:szCs w:val="20"/>
                <w:lang w:val="en-US"/>
              </w:rPr>
              <w:t xml:space="preserve"> </w:t>
            </w:r>
          </w:p>
        </w:tc>
      </w:tr>
      <w:tr w:rsidR="00211522" w:rsidRPr="00243F39" w:rsidTr="008A6993">
        <w:trPr>
          <w:trHeight w:val="922"/>
        </w:trPr>
        <w:tc>
          <w:tcPr>
            <w:tcW w:w="429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11522" w:rsidRPr="00243F39" w:rsidRDefault="00211522" w:rsidP="008A6993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211522" w:rsidRPr="00243F39" w:rsidRDefault="00211522" w:rsidP="008A6993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243F39">
              <w:rPr>
                <w:rFonts w:ascii="Arial" w:hAnsi="Arial" w:cs="Arial"/>
                <w:b/>
                <w:caps/>
              </w:rPr>
              <w:t>Ҡ</w:t>
            </w:r>
            <w:r w:rsidRPr="00243F39">
              <w:rPr>
                <w:rFonts w:ascii="Arial New Bash" w:hAnsi="Arial New Bash"/>
                <w:b/>
                <w:caps/>
              </w:rPr>
              <w:t>АРАР</w:t>
            </w:r>
          </w:p>
          <w:p w:rsidR="00211522" w:rsidRPr="00243F39" w:rsidRDefault="00211522" w:rsidP="008A69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43F39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15</w:t>
            </w:r>
            <w:r w:rsidRPr="00243F39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май</w:t>
            </w:r>
            <w:r w:rsidRPr="00243F39">
              <w:rPr>
                <w:rFonts w:eastAsia="Calibri"/>
                <w:sz w:val="28"/>
                <w:szCs w:val="28"/>
              </w:rPr>
              <w:t xml:space="preserve">  2020 й.</w:t>
            </w:r>
            <w:r>
              <w:rPr>
                <w:rFonts w:eastAsia="Calibri"/>
                <w:sz w:val="28"/>
                <w:szCs w:val="28"/>
              </w:rPr>
              <w:t xml:space="preserve">           </w:t>
            </w:r>
          </w:p>
        </w:tc>
        <w:tc>
          <w:tcPr>
            <w:tcW w:w="147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11522" w:rsidRPr="00243F39" w:rsidRDefault="00211522" w:rsidP="008A6993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211522" w:rsidRPr="00243F39" w:rsidRDefault="00211522" w:rsidP="008A6993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211522" w:rsidRPr="00243F39" w:rsidRDefault="00211522" w:rsidP="008A6993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243F39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11522" w:rsidRPr="00243F39" w:rsidRDefault="00211522" w:rsidP="008A699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211522" w:rsidRPr="00243F39" w:rsidRDefault="00211522" w:rsidP="008A699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 w:rsidRPr="00243F39">
              <w:rPr>
                <w:rFonts w:ascii="Arial New Bash" w:eastAsia="Calibri" w:hAnsi="Arial New Bash"/>
                <w:b/>
              </w:rPr>
              <w:t>РАСПОРЯЖЕНИЕ</w:t>
            </w:r>
          </w:p>
          <w:p w:rsidR="00211522" w:rsidRPr="00243F39" w:rsidRDefault="00211522" w:rsidP="008A699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3F39">
              <w:rPr>
                <w:rFonts w:eastAsia="Calibri"/>
                <w:sz w:val="28"/>
                <w:szCs w:val="28"/>
              </w:rPr>
              <w:t xml:space="preserve"> «</w:t>
            </w:r>
            <w:r>
              <w:rPr>
                <w:rFonts w:eastAsia="Calibri"/>
                <w:sz w:val="28"/>
                <w:szCs w:val="28"/>
              </w:rPr>
              <w:t>15</w:t>
            </w:r>
            <w:r w:rsidRPr="00243F39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ма</w:t>
            </w:r>
            <w:r w:rsidRPr="00243F39">
              <w:rPr>
                <w:rFonts w:eastAsia="Calibri"/>
                <w:sz w:val="28"/>
                <w:szCs w:val="28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43F39">
                <w:rPr>
                  <w:rFonts w:eastAsia="Calibri"/>
                  <w:sz w:val="28"/>
                  <w:szCs w:val="28"/>
                </w:rPr>
                <w:t>2020 г</w:t>
              </w:r>
            </w:smartTag>
            <w:r w:rsidRPr="00243F39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211522" w:rsidRPr="004E4DF2" w:rsidRDefault="00211522" w:rsidP="00211522">
      <w:pPr>
        <w:tabs>
          <w:tab w:val="left" w:pos="993"/>
        </w:tabs>
        <w:suppressAutoHyphens/>
        <w:spacing w:line="276" w:lineRule="auto"/>
        <w:ind w:left="11057"/>
        <w:rPr>
          <w:sz w:val="20"/>
        </w:rPr>
      </w:pPr>
      <w:r w:rsidRPr="004E4DF2">
        <w:rPr>
          <w:sz w:val="20"/>
        </w:rPr>
        <w:t>НЫ</w:t>
      </w:r>
    </w:p>
    <w:p w:rsidR="00211522" w:rsidRPr="008E45C1" w:rsidRDefault="00211522" w:rsidP="00211522">
      <w:pPr>
        <w:rPr>
          <w:sz w:val="28"/>
          <w:szCs w:val="28"/>
        </w:rPr>
      </w:pPr>
      <w:r>
        <w:rPr>
          <w:sz w:val="20"/>
        </w:rPr>
        <w:t xml:space="preserve">              </w:t>
      </w:r>
      <w:r w:rsidRPr="008E45C1">
        <w:rPr>
          <w:sz w:val="28"/>
          <w:szCs w:val="28"/>
        </w:rPr>
        <w:t>В целях исполнения государственной программы Республики Башкортостан «О защите прав потребителей  в Республике Башкортостан», утвержденной     постановлением Правительства Республики Башкортостан от 24 марта 2017года №107:</w:t>
      </w:r>
    </w:p>
    <w:p w:rsidR="00211522" w:rsidRPr="008E45C1" w:rsidRDefault="00211522" w:rsidP="00211522">
      <w:pPr>
        <w:rPr>
          <w:sz w:val="28"/>
          <w:szCs w:val="28"/>
        </w:rPr>
      </w:pPr>
    </w:p>
    <w:p w:rsidR="00211522" w:rsidRPr="008E45C1" w:rsidRDefault="00211522" w:rsidP="00211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5C1">
        <w:rPr>
          <w:sz w:val="28"/>
          <w:szCs w:val="28"/>
        </w:rPr>
        <w:t xml:space="preserve">1. Определить должностным лицом, ответственным по осуществлению приема граждан по вопросам защиты прав потребителей на территории сельского               поселения </w:t>
      </w:r>
      <w:r>
        <w:rPr>
          <w:sz w:val="28"/>
          <w:szCs w:val="28"/>
        </w:rPr>
        <w:t>Дурасовский</w:t>
      </w:r>
      <w:r w:rsidRPr="008E45C1">
        <w:rPr>
          <w:sz w:val="28"/>
          <w:szCs w:val="28"/>
        </w:rPr>
        <w:t xml:space="preserve"> сельсовет муниципального района Чишминский район                  Республики Башкортостан управляющий делами адм</w:t>
      </w:r>
      <w:r>
        <w:rPr>
          <w:sz w:val="28"/>
          <w:szCs w:val="28"/>
        </w:rPr>
        <w:t>инистрации сельского</w:t>
      </w:r>
      <w:r w:rsidRPr="008E45C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Галимзянову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Зимфиру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Мударисовну</w:t>
      </w:r>
      <w:proofErr w:type="spellEnd"/>
    </w:p>
    <w:p w:rsidR="00211522" w:rsidRPr="008E45C1" w:rsidRDefault="00211522" w:rsidP="00211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5C1">
        <w:rPr>
          <w:sz w:val="28"/>
          <w:szCs w:val="28"/>
        </w:rPr>
        <w:t xml:space="preserve">2. </w:t>
      </w:r>
      <w:proofErr w:type="gramStart"/>
      <w:r w:rsidRPr="008E45C1">
        <w:rPr>
          <w:sz w:val="28"/>
          <w:szCs w:val="28"/>
        </w:rPr>
        <w:t>Контроль за</w:t>
      </w:r>
      <w:proofErr w:type="gramEnd"/>
      <w:r w:rsidRPr="008E45C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11522" w:rsidRPr="008E45C1" w:rsidRDefault="00211522" w:rsidP="00211522">
      <w:pPr>
        <w:rPr>
          <w:sz w:val="28"/>
          <w:szCs w:val="28"/>
        </w:rPr>
      </w:pPr>
    </w:p>
    <w:p w:rsidR="00211522" w:rsidRPr="008E45C1" w:rsidRDefault="00211522" w:rsidP="00211522">
      <w:pPr>
        <w:rPr>
          <w:sz w:val="28"/>
          <w:szCs w:val="28"/>
        </w:rPr>
      </w:pPr>
    </w:p>
    <w:p w:rsidR="00211522" w:rsidRPr="008E45C1" w:rsidRDefault="00211522" w:rsidP="00211522">
      <w:pPr>
        <w:rPr>
          <w:sz w:val="28"/>
          <w:szCs w:val="28"/>
        </w:rPr>
      </w:pPr>
    </w:p>
    <w:p w:rsidR="00211522" w:rsidRPr="008E45C1" w:rsidRDefault="00211522" w:rsidP="00211522">
      <w:pPr>
        <w:rPr>
          <w:sz w:val="28"/>
          <w:szCs w:val="28"/>
        </w:rPr>
      </w:pPr>
      <w:r w:rsidRPr="008E45C1">
        <w:rPr>
          <w:sz w:val="28"/>
          <w:szCs w:val="28"/>
        </w:rPr>
        <w:t xml:space="preserve">Глава сельского поселения </w:t>
      </w:r>
    </w:p>
    <w:p w:rsidR="00211522" w:rsidRPr="008E45C1" w:rsidRDefault="00211522" w:rsidP="00211522">
      <w:pPr>
        <w:rPr>
          <w:sz w:val="28"/>
          <w:szCs w:val="28"/>
        </w:rPr>
      </w:pPr>
      <w:r>
        <w:rPr>
          <w:sz w:val="28"/>
          <w:szCs w:val="28"/>
        </w:rPr>
        <w:t>Дурасовский</w:t>
      </w:r>
      <w:r w:rsidRPr="008E45C1">
        <w:rPr>
          <w:sz w:val="28"/>
          <w:szCs w:val="28"/>
        </w:rPr>
        <w:t xml:space="preserve">  сельсовет:                                                              </w:t>
      </w:r>
      <w:r w:rsidRPr="00A47C79">
        <w:rPr>
          <w:sz w:val="28"/>
          <w:szCs w:val="28"/>
        </w:rPr>
        <w:t xml:space="preserve">Ф.М. </w:t>
      </w:r>
      <w:proofErr w:type="spellStart"/>
      <w:r w:rsidRPr="00A47C79">
        <w:rPr>
          <w:sz w:val="28"/>
          <w:szCs w:val="28"/>
        </w:rPr>
        <w:t>Заманов</w:t>
      </w:r>
      <w:proofErr w:type="spellEnd"/>
    </w:p>
    <w:p w:rsidR="00EE5EBB" w:rsidRDefault="00EE5EBB" w:rsidP="00211522">
      <w:bookmarkStart w:id="0" w:name="_GoBack"/>
      <w:bookmarkEnd w:id="0"/>
    </w:p>
    <w:sectPr w:rsidR="00EE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5E"/>
    <w:rsid w:val="00211522"/>
    <w:rsid w:val="00BF2C5E"/>
    <w:rsid w:val="00E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2020-06-17T11:28:00Z</dcterms:created>
  <dcterms:modified xsi:type="dcterms:W3CDTF">2020-06-17T11:29:00Z</dcterms:modified>
</cp:coreProperties>
</file>