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3" w:rsidRDefault="00901413" w:rsidP="00901413"/>
    <w:p w:rsidR="00AE78A9" w:rsidRPr="00AE78A9" w:rsidRDefault="00AE78A9" w:rsidP="00AE78A9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E78A9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AE78A9" w:rsidRPr="00AE78A9" w:rsidRDefault="00AE78A9" w:rsidP="00AE78A9">
      <w:pPr>
        <w:jc w:val="center"/>
        <w:rPr>
          <w:sz w:val="28"/>
          <w:szCs w:val="28"/>
        </w:rPr>
      </w:pPr>
    </w:p>
    <w:p w:rsidR="00AE78A9" w:rsidRPr="00AE78A9" w:rsidRDefault="00AE78A9" w:rsidP="00AE78A9">
      <w:pPr>
        <w:jc w:val="center"/>
        <w:rPr>
          <w:sz w:val="28"/>
          <w:szCs w:val="28"/>
        </w:rPr>
      </w:pPr>
      <w:r w:rsidRPr="00AE78A9">
        <w:rPr>
          <w:sz w:val="28"/>
          <w:szCs w:val="28"/>
        </w:rPr>
        <w:t>РЕШЕНИЕ</w:t>
      </w:r>
    </w:p>
    <w:p w:rsidR="00AE78A9" w:rsidRPr="00AE78A9" w:rsidRDefault="00AE78A9" w:rsidP="00AE78A9">
      <w:pPr>
        <w:shd w:val="clear" w:color="auto" w:fill="FFFFFF"/>
        <w:spacing w:line="230" w:lineRule="exact"/>
        <w:rPr>
          <w:sz w:val="28"/>
          <w:szCs w:val="28"/>
        </w:rPr>
      </w:pPr>
      <w:r w:rsidRPr="00AE78A9">
        <w:rPr>
          <w:sz w:val="28"/>
          <w:szCs w:val="28"/>
        </w:rPr>
        <w:t xml:space="preserve">                                        от  «14» апреля </w:t>
      </w:r>
      <w:r w:rsidRPr="00AE78A9">
        <w:rPr>
          <w:sz w:val="28"/>
          <w:szCs w:val="28"/>
        </w:rPr>
        <w:t>года № 41</w:t>
      </w:r>
    </w:p>
    <w:p w:rsidR="00AE78A9" w:rsidRPr="00AE78A9" w:rsidRDefault="00AE78A9" w:rsidP="00AE78A9">
      <w:pPr>
        <w:jc w:val="center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ind w:left="-142"/>
        <w:jc w:val="center"/>
        <w:rPr>
          <w:sz w:val="28"/>
          <w:szCs w:val="28"/>
        </w:rPr>
      </w:pPr>
      <w:r w:rsidRPr="00AE78A9">
        <w:rPr>
          <w:b/>
          <w:sz w:val="28"/>
          <w:szCs w:val="28"/>
        </w:rPr>
        <w:t>ОБ УСТАНОВЛЕНИИ ЗЕМЕЛЬНОГО НАЛОГА НА ТЕРРИТОРИИ</w:t>
      </w:r>
      <w:r w:rsidRPr="00AE78A9">
        <w:rPr>
          <w:sz w:val="28"/>
          <w:szCs w:val="28"/>
        </w:rPr>
        <w:t xml:space="preserve"> </w:t>
      </w:r>
    </w:p>
    <w:p w:rsidR="00901413" w:rsidRPr="00AE78A9" w:rsidRDefault="00901413" w:rsidP="00901413">
      <w:pPr>
        <w:ind w:left="-142" w:right="90"/>
        <w:jc w:val="center"/>
        <w:rPr>
          <w:b/>
          <w:bCs/>
          <w:sz w:val="28"/>
          <w:szCs w:val="28"/>
        </w:rPr>
      </w:pPr>
      <w:r w:rsidRPr="00AE78A9">
        <w:rPr>
          <w:b/>
          <w:bCs/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</w:t>
      </w:r>
    </w:p>
    <w:p w:rsidR="00901413" w:rsidRPr="00AE78A9" w:rsidRDefault="00901413" w:rsidP="00901413">
      <w:pPr>
        <w:tabs>
          <w:tab w:val="left" w:pos="0"/>
          <w:tab w:val="left" w:pos="284"/>
        </w:tabs>
        <w:autoSpaceDE w:val="0"/>
        <w:autoSpaceDN w:val="0"/>
        <w:ind w:left="-142"/>
        <w:jc w:val="both"/>
        <w:rPr>
          <w:sz w:val="28"/>
          <w:szCs w:val="28"/>
        </w:rPr>
      </w:pP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proofErr w:type="gramStart"/>
      <w:r w:rsidRPr="00AE78A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 с учетом внешних факторов, в том числе связанных с распространением новой </w:t>
      </w:r>
      <w:proofErr w:type="spellStart"/>
      <w:r w:rsidRPr="00AE78A9">
        <w:rPr>
          <w:sz w:val="28"/>
          <w:szCs w:val="28"/>
        </w:rPr>
        <w:t>коронавирусной</w:t>
      </w:r>
      <w:proofErr w:type="spellEnd"/>
      <w:r w:rsidRPr="00AE78A9">
        <w:rPr>
          <w:sz w:val="28"/>
          <w:szCs w:val="28"/>
        </w:rPr>
        <w:t xml:space="preserve"> инфекции», руководствуясь</w:t>
      </w:r>
      <w:proofErr w:type="gramEnd"/>
      <w:r w:rsidRPr="00AE78A9">
        <w:rPr>
          <w:sz w:val="28"/>
          <w:szCs w:val="28"/>
        </w:rPr>
        <w:t xml:space="preserve"> статьей </w:t>
      </w:r>
      <w:r w:rsidRPr="00AE78A9">
        <w:rPr>
          <w:color w:val="000000" w:themeColor="text1"/>
          <w:sz w:val="28"/>
          <w:szCs w:val="28"/>
        </w:rPr>
        <w:t>18</w:t>
      </w:r>
      <w:r w:rsidRPr="00AE78A9">
        <w:rPr>
          <w:sz w:val="28"/>
          <w:szCs w:val="28"/>
        </w:rPr>
        <w:t xml:space="preserve"> Устава сельского поселения  Дурасовский сельсовет муниципального района Чишминский район Республики Башкортостан представительный орган муниципального образования Совет сельского поселения Дурасовский сельсовет муниципального района Чишминский район Республики Башкортостан,</w:t>
      </w:r>
    </w:p>
    <w:p w:rsidR="00901413" w:rsidRPr="00AE78A9" w:rsidRDefault="00901413" w:rsidP="00901413">
      <w:pPr>
        <w:ind w:left="-142"/>
        <w:jc w:val="both"/>
        <w:rPr>
          <w:i/>
          <w:sz w:val="28"/>
          <w:szCs w:val="28"/>
        </w:rPr>
      </w:pPr>
    </w:p>
    <w:p w:rsidR="00901413" w:rsidRPr="00AE78A9" w:rsidRDefault="00901413" w:rsidP="00901413">
      <w:pPr>
        <w:ind w:left="-142"/>
        <w:jc w:val="center"/>
        <w:rPr>
          <w:sz w:val="28"/>
          <w:szCs w:val="28"/>
        </w:rPr>
      </w:pPr>
      <w:r w:rsidRPr="00AE78A9">
        <w:rPr>
          <w:sz w:val="28"/>
          <w:szCs w:val="28"/>
        </w:rPr>
        <w:t>РЕШИЛ:</w:t>
      </w: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jc w:val="both"/>
        <w:rPr>
          <w:i/>
          <w:sz w:val="28"/>
          <w:szCs w:val="28"/>
        </w:rPr>
      </w:pPr>
      <w:r w:rsidRPr="00AE78A9">
        <w:rPr>
          <w:sz w:val="28"/>
          <w:szCs w:val="28"/>
        </w:rPr>
        <w:t>1. Ввести земельный налог на территории сельского поселения Дурасовский сельсовет муниципального района Чишминский район Республики Башкортостан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ab/>
        <w:t>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 главой 31 Налогового кодекса Российской Федерации (далее – Кодекс).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Настоящим решением в соответствии с Кодексом определяются ставки земельного налога (далее – налог), порядок уплаты налога, авансовых платежей по налогу,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2. Установить налоговые ставки в следующих размерах: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2.1. в соответствии с подпунктом 1 пункта 1 ст.394 Налогового кодекса Российской Федерации: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 xml:space="preserve">0,3 процента от кадастровой стоимости земельного участка </w:t>
      </w:r>
      <w:r w:rsidRPr="00AE78A9">
        <w:rPr>
          <w:sz w:val="28"/>
          <w:szCs w:val="28"/>
        </w:rPr>
        <w:br/>
        <w:t>в отношении земельных участков: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 xml:space="preserve">отнесенных к землям сельскохозяйственного назначения или </w:t>
      </w:r>
      <w:r w:rsidRPr="00AE78A9">
        <w:rPr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proofErr w:type="gramStart"/>
      <w:r w:rsidRPr="00AE78A9">
        <w:rPr>
          <w:sz w:val="28"/>
          <w:szCs w:val="28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AE78A9">
        <w:rPr>
          <w:bCs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AE78A9">
        <w:rPr>
          <w:bCs/>
          <w:sz w:val="28"/>
          <w:szCs w:val="28"/>
        </w:rPr>
        <w:br/>
        <w:t>и таможенных нужд;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>2.2. в соответствии с подпунктом 2 пункта 1 ст.394 Налогового кодекса Российской Федерации: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 xml:space="preserve">1,5 процента от кадастровой стоимости земельного участка </w:t>
      </w:r>
      <w:r w:rsidRPr="00AE78A9">
        <w:rPr>
          <w:sz w:val="28"/>
          <w:szCs w:val="28"/>
        </w:rPr>
        <w:br/>
        <w:t>в отношении прочих земельных участков.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>3. Установить по земельному налогу следующие налоговые льготы: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>а) участников Великой Отечественной войны;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>б) ветеранов боевых действий.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 xml:space="preserve">3.2. налоговая база уменьшается в размере 50% от кадастровой стоимости земельного участка, находящегося в собственности, постоянном (бессрочном) пользовании или пожизненном наследуемом владении в отношении </w:t>
      </w:r>
      <w:r w:rsidRPr="00AE78A9">
        <w:rPr>
          <w:rFonts w:eastAsia="Calibri"/>
          <w:sz w:val="28"/>
          <w:szCs w:val="28"/>
          <w:lang w:eastAsia="en-US"/>
        </w:rPr>
        <w:t>физических лиц (в том числе усыновители, опекуны, попечители), имеющих трех и более несовершеннолетних детей.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4. Установить следующие основания и порядок применения налоговых льгот, предусмотренных пунктом 3 настоящего решения: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t>4.1. налоговые льготы, не распространяются на земельные участки (часть, доли земельных участков), сдаваемые в аренду;</w:t>
      </w:r>
    </w:p>
    <w:p w:rsidR="00901413" w:rsidRPr="00AE78A9" w:rsidRDefault="00901413" w:rsidP="00901413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AE78A9">
        <w:rPr>
          <w:rFonts w:eastAsia="Calibri"/>
          <w:sz w:val="28"/>
          <w:szCs w:val="28"/>
          <w:lang w:eastAsia="en-US"/>
        </w:rPr>
        <w:t>4.2. налоговая льгота предоставляется в отношении одного земельного участка, не используемого в предпринимательской деятельности, по выбору налогоплательщика</w:t>
      </w:r>
      <w:r w:rsidRPr="00AE78A9">
        <w:rPr>
          <w:sz w:val="28"/>
          <w:szCs w:val="28"/>
        </w:rPr>
        <w:t>;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 xml:space="preserve">4.3. документы, подтверждающие право налогоплательщиков </w:t>
      </w:r>
      <w:r w:rsidRPr="00AE78A9">
        <w:rPr>
          <w:sz w:val="28"/>
          <w:szCs w:val="28"/>
        </w:rPr>
        <w:br/>
        <w:t>на налоговую льготу (налоговый вычет) установлены в Перечне в соответствии с приложением  к настоящему решению.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 xml:space="preserve">5. Установить следующий порядок уплаты земельного налога </w:t>
      </w:r>
      <w:r w:rsidRPr="00AE78A9">
        <w:rPr>
          <w:sz w:val="28"/>
          <w:szCs w:val="28"/>
        </w:rPr>
        <w:br/>
        <w:t>и авансовых платежей по земельному налогу: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5.1. для налогоплательщиков – организаций отчетные периоды, которыми признаются первый квартал, второй квартал и третий квартал календарного года;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5.2.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901413" w:rsidRPr="00AE78A9" w:rsidRDefault="00901413" w:rsidP="0090141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E78A9">
        <w:rPr>
          <w:sz w:val="28"/>
          <w:szCs w:val="28"/>
        </w:rPr>
        <w:lastRenderedPageBreak/>
        <w:t>5.3. налогоплательщиками – организациями уплачивается налог по итогам налогового периода не позднее 1 февраля года, следующего за истекшим отчетным периодом;</w:t>
      </w:r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  <w:proofErr w:type="gramStart"/>
      <w:r w:rsidRPr="00AE78A9">
        <w:rPr>
          <w:sz w:val="28"/>
          <w:szCs w:val="28"/>
        </w:rPr>
        <w:t xml:space="preserve">5.4. 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основный вид экономической деятельности которых,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01 марта 2020 года, является: </w:t>
      </w:r>
      <w:proofErr w:type="gramEnd"/>
    </w:p>
    <w:p w:rsidR="00901413" w:rsidRPr="00AE78A9" w:rsidRDefault="00901413" w:rsidP="00901413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369"/>
      </w:tblGrid>
      <w:tr w:rsidR="00901413" w:rsidRPr="00AE78A9" w:rsidTr="009B63D2">
        <w:trPr>
          <w:trHeight w:val="535"/>
        </w:trPr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Код ОКВЭД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01413" w:rsidRPr="00AE78A9" w:rsidTr="009B63D2">
        <w:trPr>
          <w:trHeight w:val="365"/>
        </w:trPr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32.99.8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55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56.1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56.2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59.14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79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82.3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85.41</w:t>
            </w:r>
          </w:p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88.91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90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93</w:t>
            </w:r>
          </w:p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96.04</w:t>
            </w:r>
          </w:p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86.90.4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95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96.01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01413" w:rsidRPr="00AE78A9" w:rsidTr="009B63D2">
        <w:tc>
          <w:tcPr>
            <w:tcW w:w="1378" w:type="dxa"/>
            <w:shd w:val="clear" w:color="auto" w:fill="auto"/>
          </w:tcPr>
          <w:p w:rsidR="00901413" w:rsidRPr="00AE78A9" w:rsidRDefault="00901413" w:rsidP="009B63D2">
            <w:pPr>
              <w:ind w:left="-142"/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96.02</w:t>
            </w:r>
          </w:p>
        </w:tc>
        <w:tc>
          <w:tcPr>
            <w:tcW w:w="8369" w:type="dxa"/>
            <w:shd w:val="clear" w:color="auto" w:fill="auto"/>
          </w:tcPr>
          <w:p w:rsidR="00901413" w:rsidRPr="00AE78A9" w:rsidRDefault="00901413" w:rsidP="009B63D2">
            <w:pPr>
              <w:ind w:left="-142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8A9">
        <w:rPr>
          <w:sz w:val="28"/>
          <w:szCs w:val="28"/>
        </w:rPr>
        <w:t xml:space="preserve">  6.  Признать утратившим силу решение Совета сельского поселения Дурасовский сельсовет муниципального района Чишминский район Республики Башкортостан от «18» сентября 2018 г. № 34 «Об установлении земельного налога на территории сельского поселения Дурасовский сельсовет муниципального района Чишминский район Республики Башкортостан»  с последующими изменениями и дополнениями.</w:t>
      </w:r>
    </w:p>
    <w:p w:rsidR="00901413" w:rsidRPr="00AE78A9" w:rsidRDefault="00901413" w:rsidP="00901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7. Пункт 5 настоящего Решения утрачивает силу с 1 января 2021 года (на основании Федерального закона от 29.09.2019 № 325-ФЗ «О внесении изменений в части первую и вторую Налогового кодекса Российской Федерации»).</w:t>
      </w:r>
    </w:p>
    <w:p w:rsidR="00901413" w:rsidRPr="00AE78A9" w:rsidRDefault="00901413" w:rsidP="00901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8A9">
        <w:rPr>
          <w:sz w:val="28"/>
          <w:szCs w:val="28"/>
        </w:rPr>
        <w:t>8. </w:t>
      </w:r>
      <w:r w:rsidRPr="00AE78A9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901413" w:rsidRPr="00AE78A9" w:rsidRDefault="00901413" w:rsidP="0090141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E78A9">
        <w:rPr>
          <w:sz w:val="28"/>
          <w:szCs w:val="28"/>
        </w:rPr>
        <w:lastRenderedPageBreak/>
        <w:t xml:space="preserve">9. Настоящее решение подлежит официальному опубликованию на информационном стенде в администрации сельского поселения </w:t>
      </w:r>
      <w:r w:rsidRPr="00AE78A9">
        <w:rPr>
          <w:bCs/>
          <w:sz w:val="28"/>
          <w:szCs w:val="28"/>
        </w:rPr>
        <w:t xml:space="preserve">Дурасовский </w:t>
      </w:r>
      <w:r w:rsidRPr="00AE78A9">
        <w:rPr>
          <w:sz w:val="28"/>
          <w:szCs w:val="28"/>
        </w:rPr>
        <w:t xml:space="preserve">сельсовет муниципального района Чишминский  район Республики Башкортостан по адресу: Республики Башкортостан, Чишминский  район, </w:t>
      </w:r>
      <w:proofErr w:type="spellStart"/>
      <w:r w:rsidRPr="00AE78A9">
        <w:rPr>
          <w:sz w:val="28"/>
          <w:szCs w:val="28"/>
        </w:rPr>
        <w:t>с</w:t>
      </w:r>
      <w:proofErr w:type="gramStart"/>
      <w:r w:rsidRPr="00AE78A9">
        <w:rPr>
          <w:sz w:val="28"/>
          <w:szCs w:val="28"/>
        </w:rPr>
        <w:t>.Д</w:t>
      </w:r>
      <w:proofErr w:type="gramEnd"/>
      <w:r w:rsidRPr="00AE78A9">
        <w:rPr>
          <w:sz w:val="28"/>
          <w:szCs w:val="28"/>
        </w:rPr>
        <w:t>урасово</w:t>
      </w:r>
      <w:proofErr w:type="spellEnd"/>
      <w:r w:rsidRPr="00AE78A9">
        <w:rPr>
          <w:sz w:val="28"/>
          <w:szCs w:val="28"/>
        </w:rPr>
        <w:t xml:space="preserve">, ул. Центральная, 60 и на официальном сайте Администрации сельского поселения Дурасовский сельсовет муниципального района Чишминский район Республики Башкортостан </w:t>
      </w:r>
      <w:hyperlink r:id="rId5" w:history="1">
        <w:r w:rsidRPr="00AE78A9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AE78A9">
          <w:rPr>
            <w:color w:val="0000FF" w:themeColor="hyperlink"/>
            <w:sz w:val="28"/>
            <w:szCs w:val="28"/>
            <w:u w:val="single"/>
          </w:rPr>
          <w:t>:</w:t>
        </w:r>
        <w:r w:rsidRPr="00AE78A9">
          <w:rPr>
            <w:sz w:val="28"/>
            <w:szCs w:val="28"/>
          </w:rPr>
          <w:t xml:space="preserve"> </w:t>
        </w:r>
        <w:r w:rsidRPr="00AE78A9">
          <w:rPr>
            <w:color w:val="0000FF" w:themeColor="hyperlink"/>
            <w:sz w:val="28"/>
            <w:szCs w:val="28"/>
            <w:u w:val="single"/>
          </w:rPr>
          <w:t xml:space="preserve">spdurasovo.ru </w:t>
        </w:r>
      </w:hyperlink>
      <w:r w:rsidRPr="00AE78A9">
        <w:rPr>
          <w:sz w:val="28"/>
          <w:szCs w:val="28"/>
        </w:rPr>
        <w:t xml:space="preserve"> до  20 апреля  2020 года.</w:t>
      </w:r>
    </w:p>
    <w:p w:rsidR="00901413" w:rsidRPr="00AE78A9" w:rsidRDefault="00901413" w:rsidP="0090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AE78A9">
      <w:pPr>
        <w:ind w:left="-142" w:right="85"/>
        <w:jc w:val="right"/>
        <w:rPr>
          <w:sz w:val="28"/>
          <w:szCs w:val="28"/>
        </w:rPr>
      </w:pPr>
      <w:r w:rsidRPr="00AE78A9">
        <w:rPr>
          <w:sz w:val="28"/>
          <w:szCs w:val="28"/>
        </w:rPr>
        <w:t>Глава сельского поселения Дурасовский сельсовет</w:t>
      </w:r>
    </w:p>
    <w:p w:rsidR="00AE78A9" w:rsidRDefault="00901413" w:rsidP="00AE78A9">
      <w:pPr>
        <w:ind w:left="-142" w:right="85"/>
        <w:jc w:val="right"/>
        <w:rPr>
          <w:sz w:val="28"/>
          <w:szCs w:val="28"/>
        </w:rPr>
      </w:pPr>
      <w:r w:rsidRPr="00AE78A9">
        <w:rPr>
          <w:sz w:val="28"/>
          <w:szCs w:val="28"/>
        </w:rPr>
        <w:t xml:space="preserve">муниципального района Чишминский район </w:t>
      </w:r>
      <w:r w:rsidRPr="00AE78A9">
        <w:rPr>
          <w:sz w:val="28"/>
          <w:szCs w:val="28"/>
        </w:rPr>
        <w:tab/>
        <w:t xml:space="preserve">               </w:t>
      </w:r>
    </w:p>
    <w:p w:rsidR="00901413" w:rsidRPr="00AE78A9" w:rsidRDefault="00901413" w:rsidP="00AE78A9">
      <w:pPr>
        <w:ind w:left="-142" w:right="85"/>
        <w:jc w:val="right"/>
        <w:rPr>
          <w:sz w:val="28"/>
          <w:szCs w:val="28"/>
        </w:rPr>
      </w:pPr>
      <w:proofErr w:type="spellStart"/>
      <w:r w:rsidRPr="00AE78A9">
        <w:rPr>
          <w:sz w:val="28"/>
          <w:szCs w:val="28"/>
        </w:rPr>
        <w:t>Заманов</w:t>
      </w:r>
      <w:proofErr w:type="spellEnd"/>
      <w:r w:rsidRPr="00AE78A9">
        <w:rPr>
          <w:sz w:val="28"/>
          <w:szCs w:val="28"/>
        </w:rPr>
        <w:t xml:space="preserve"> Ф.М.</w:t>
      </w:r>
    </w:p>
    <w:p w:rsidR="00901413" w:rsidRPr="00AE78A9" w:rsidRDefault="00901413" w:rsidP="00AE78A9">
      <w:pPr>
        <w:jc w:val="right"/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ind w:left="-142"/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Default="00901413" w:rsidP="00901413">
      <w:pPr>
        <w:rPr>
          <w:sz w:val="28"/>
          <w:szCs w:val="28"/>
        </w:rPr>
      </w:pPr>
    </w:p>
    <w:p w:rsidR="00AE78A9" w:rsidRDefault="00AE78A9" w:rsidP="00901413">
      <w:pPr>
        <w:rPr>
          <w:sz w:val="28"/>
          <w:szCs w:val="28"/>
        </w:rPr>
      </w:pPr>
    </w:p>
    <w:p w:rsidR="00AE78A9" w:rsidRDefault="00AE78A9" w:rsidP="00901413">
      <w:pPr>
        <w:rPr>
          <w:sz w:val="28"/>
          <w:szCs w:val="28"/>
        </w:rPr>
      </w:pPr>
    </w:p>
    <w:p w:rsidR="00AE78A9" w:rsidRDefault="00AE78A9" w:rsidP="00901413">
      <w:pPr>
        <w:rPr>
          <w:sz w:val="28"/>
          <w:szCs w:val="28"/>
        </w:rPr>
      </w:pPr>
    </w:p>
    <w:p w:rsidR="00AE78A9" w:rsidRDefault="00AE78A9" w:rsidP="00901413">
      <w:pPr>
        <w:rPr>
          <w:sz w:val="28"/>
          <w:szCs w:val="28"/>
        </w:rPr>
      </w:pPr>
    </w:p>
    <w:p w:rsidR="00AE78A9" w:rsidRDefault="00AE78A9" w:rsidP="00901413">
      <w:pPr>
        <w:rPr>
          <w:sz w:val="28"/>
          <w:szCs w:val="28"/>
        </w:rPr>
      </w:pPr>
    </w:p>
    <w:p w:rsidR="00AE78A9" w:rsidRDefault="00AE78A9" w:rsidP="00901413">
      <w:pPr>
        <w:rPr>
          <w:sz w:val="28"/>
          <w:szCs w:val="28"/>
        </w:rPr>
      </w:pPr>
    </w:p>
    <w:p w:rsidR="00AE78A9" w:rsidRPr="00AE78A9" w:rsidRDefault="00AE78A9" w:rsidP="00901413">
      <w:pPr>
        <w:rPr>
          <w:sz w:val="28"/>
          <w:szCs w:val="28"/>
        </w:rPr>
      </w:pPr>
      <w:bookmarkStart w:id="0" w:name="_GoBack"/>
      <w:bookmarkEnd w:id="0"/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lastRenderedPageBreak/>
        <w:t xml:space="preserve">Приложение 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>к решению Совета сельского поселения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 xml:space="preserve"> Дурасовский сельсовет 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 xml:space="preserve">муниципального района Чишминский район 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>Республики Башкортостан от  14  апреля 2020 г.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>«Об установлении земельного налога на территории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 xml:space="preserve">сельского поселения  Дурасовский сельсовет 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 xml:space="preserve">муниципального района Чишминский район 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  <w:r w:rsidRPr="00AE78A9">
        <w:rPr>
          <w:sz w:val="28"/>
          <w:szCs w:val="28"/>
        </w:rPr>
        <w:t xml:space="preserve"> Республики Башкортостан</w:t>
      </w:r>
    </w:p>
    <w:p w:rsidR="00901413" w:rsidRPr="00AE78A9" w:rsidRDefault="00901413" w:rsidP="00901413">
      <w:pPr>
        <w:jc w:val="right"/>
        <w:rPr>
          <w:sz w:val="28"/>
          <w:szCs w:val="28"/>
        </w:rPr>
      </w:pPr>
    </w:p>
    <w:p w:rsidR="00901413" w:rsidRPr="00AE78A9" w:rsidRDefault="00901413" w:rsidP="00901413">
      <w:pPr>
        <w:jc w:val="right"/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p w:rsidR="00901413" w:rsidRPr="00AE78A9" w:rsidRDefault="00901413" w:rsidP="00901413">
      <w:pPr>
        <w:jc w:val="center"/>
        <w:rPr>
          <w:sz w:val="28"/>
          <w:szCs w:val="28"/>
        </w:rPr>
      </w:pPr>
      <w:r w:rsidRPr="00AE78A9">
        <w:rPr>
          <w:sz w:val="28"/>
          <w:szCs w:val="28"/>
        </w:rPr>
        <w:t>Перечень</w:t>
      </w:r>
    </w:p>
    <w:p w:rsidR="00901413" w:rsidRPr="00AE78A9" w:rsidRDefault="00901413" w:rsidP="00901413">
      <w:pPr>
        <w:jc w:val="center"/>
        <w:rPr>
          <w:sz w:val="28"/>
          <w:szCs w:val="28"/>
        </w:rPr>
      </w:pPr>
      <w:r w:rsidRPr="00AE78A9">
        <w:rPr>
          <w:sz w:val="28"/>
          <w:szCs w:val="28"/>
        </w:rPr>
        <w:t xml:space="preserve">документов, подтверждающих право </w:t>
      </w:r>
    </w:p>
    <w:p w:rsidR="00901413" w:rsidRPr="00AE78A9" w:rsidRDefault="00901413" w:rsidP="00901413">
      <w:pPr>
        <w:jc w:val="center"/>
        <w:rPr>
          <w:sz w:val="28"/>
          <w:szCs w:val="28"/>
        </w:rPr>
      </w:pPr>
      <w:r w:rsidRPr="00AE78A9">
        <w:rPr>
          <w:sz w:val="28"/>
          <w:szCs w:val="28"/>
        </w:rPr>
        <w:t>налогоплательщика на налоговую льготу</w:t>
      </w:r>
    </w:p>
    <w:p w:rsidR="00901413" w:rsidRPr="00AE78A9" w:rsidRDefault="00901413" w:rsidP="00901413">
      <w:pPr>
        <w:jc w:val="center"/>
        <w:rPr>
          <w:sz w:val="28"/>
          <w:szCs w:val="28"/>
        </w:rPr>
      </w:pPr>
    </w:p>
    <w:p w:rsidR="00901413" w:rsidRPr="00AE78A9" w:rsidRDefault="00901413" w:rsidP="00901413">
      <w:pPr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827"/>
      </w:tblGrid>
      <w:tr w:rsidR="00901413" w:rsidRPr="00AE78A9" w:rsidTr="009B63D2">
        <w:tc>
          <w:tcPr>
            <w:tcW w:w="675" w:type="dxa"/>
            <w:vAlign w:val="center"/>
          </w:tcPr>
          <w:p w:rsidR="00901413" w:rsidRPr="00AE78A9" w:rsidRDefault="00901413" w:rsidP="009B63D2">
            <w:pPr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№</w:t>
            </w:r>
          </w:p>
          <w:p w:rsidR="00901413" w:rsidRPr="00AE78A9" w:rsidRDefault="00901413" w:rsidP="009B63D2">
            <w:pPr>
              <w:jc w:val="center"/>
              <w:rPr>
                <w:sz w:val="28"/>
                <w:szCs w:val="28"/>
              </w:rPr>
            </w:pPr>
            <w:proofErr w:type="gramStart"/>
            <w:r w:rsidRPr="00AE78A9">
              <w:rPr>
                <w:sz w:val="28"/>
                <w:szCs w:val="28"/>
              </w:rPr>
              <w:t>п</w:t>
            </w:r>
            <w:proofErr w:type="gramEnd"/>
            <w:r w:rsidRPr="00AE78A9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901413" w:rsidRPr="00AE78A9" w:rsidRDefault="00901413" w:rsidP="009B63D2">
            <w:pPr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 xml:space="preserve">Категория налогоплательщика </w:t>
            </w:r>
          </w:p>
        </w:tc>
        <w:tc>
          <w:tcPr>
            <w:tcW w:w="3827" w:type="dxa"/>
            <w:vAlign w:val="center"/>
          </w:tcPr>
          <w:p w:rsidR="00901413" w:rsidRPr="00AE78A9" w:rsidRDefault="00901413" w:rsidP="009B63D2">
            <w:pPr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Документ, подтверждающий право на льготу</w:t>
            </w:r>
          </w:p>
        </w:tc>
      </w:tr>
      <w:tr w:rsidR="00901413" w:rsidRPr="00AE78A9" w:rsidTr="009B63D2">
        <w:trPr>
          <w:trHeight w:val="665"/>
        </w:trPr>
        <w:tc>
          <w:tcPr>
            <w:tcW w:w="675" w:type="dxa"/>
          </w:tcPr>
          <w:p w:rsidR="00901413" w:rsidRPr="00AE78A9" w:rsidRDefault="00901413" w:rsidP="009B63D2">
            <w:pPr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01413" w:rsidRPr="00AE78A9" w:rsidRDefault="00901413" w:rsidP="009B63D2">
            <w:pPr>
              <w:jc w:val="both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Участники Великой Отечественной войны</w:t>
            </w:r>
          </w:p>
        </w:tc>
        <w:tc>
          <w:tcPr>
            <w:tcW w:w="3827" w:type="dxa"/>
          </w:tcPr>
          <w:p w:rsidR="00901413" w:rsidRPr="00AE78A9" w:rsidRDefault="00901413" w:rsidP="009B63D2">
            <w:pPr>
              <w:jc w:val="both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Удостоверение участника Великой Отечественной войны</w:t>
            </w:r>
          </w:p>
        </w:tc>
      </w:tr>
      <w:tr w:rsidR="00901413" w:rsidRPr="00AE78A9" w:rsidTr="009B63D2">
        <w:tc>
          <w:tcPr>
            <w:tcW w:w="675" w:type="dxa"/>
          </w:tcPr>
          <w:p w:rsidR="00901413" w:rsidRPr="00AE78A9" w:rsidRDefault="00901413" w:rsidP="009B63D2">
            <w:pPr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01413" w:rsidRPr="00AE78A9" w:rsidRDefault="00901413" w:rsidP="009B63D2">
            <w:pPr>
              <w:jc w:val="both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3827" w:type="dxa"/>
          </w:tcPr>
          <w:p w:rsidR="00901413" w:rsidRPr="00AE78A9" w:rsidRDefault="00901413" w:rsidP="009B63D2">
            <w:pPr>
              <w:jc w:val="both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Удостоверение ветерана боевых действий</w:t>
            </w:r>
          </w:p>
        </w:tc>
      </w:tr>
      <w:tr w:rsidR="00901413" w:rsidRPr="00AE78A9" w:rsidTr="009B63D2">
        <w:trPr>
          <w:trHeight w:val="1168"/>
        </w:trPr>
        <w:tc>
          <w:tcPr>
            <w:tcW w:w="675" w:type="dxa"/>
          </w:tcPr>
          <w:p w:rsidR="00901413" w:rsidRPr="00AE78A9" w:rsidRDefault="00901413" w:rsidP="009B63D2">
            <w:pPr>
              <w:jc w:val="center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01413" w:rsidRPr="00AE78A9" w:rsidRDefault="00901413" w:rsidP="009B63D2">
            <w:pPr>
              <w:jc w:val="both"/>
              <w:rPr>
                <w:sz w:val="28"/>
                <w:szCs w:val="28"/>
                <w:highlight w:val="green"/>
              </w:rPr>
            </w:pPr>
            <w:r w:rsidRPr="00AE78A9">
              <w:rPr>
                <w:sz w:val="28"/>
                <w:szCs w:val="28"/>
              </w:rPr>
              <w:t xml:space="preserve">Физические лица (в том числе усыновители, опекуны, попечители), </w:t>
            </w:r>
            <w:r w:rsidRPr="00AE78A9">
              <w:rPr>
                <w:rFonts w:eastAsia="Calibri"/>
                <w:sz w:val="28"/>
                <w:szCs w:val="28"/>
                <w:lang w:eastAsia="en-US"/>
              </w:rPr>
              <w:t>имеющих трех и более несовершеннолетних детей</w:t>
            </w:r>
          </w:p>
        </w:tc>
        <w:tc>
          <w:tcPr>
            <w:tcW w:w="3827" w:type="dxa"/>
          </w:tcPr>
          <w:p w:rsidR="00901413" w:rsidRPr="00AE78A9" w:rsidRDefault="00901413" w:rsidP="009B63D2">
            <w:pPr>
              <w:jc w:val="both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Заявление физического лица (в том числе усыновители, опекуны, попечители), имеющего трех и более несовершеннолетних детей;</w:t>
            </w:r>
          </w:p>
          <w:p w:rsidR="00901413" w:rsidRPr="00AE78A9" w:rsidRDefault="00901413" w:rsidP="009B63D2">
            <w:pPr>
              <w:jc w:val="both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Свидетельство о рождении несовершеннолетних детей;</w:t>
            </w:r>
          </w:p>
          <w:p w:rsidR="00901413" w:rsidRPr="00AE78A9" w:rsidRDefault="00901413" w:rsidP="009B63D2">
            <w:pPr>
              <w:jc w:val="both"/>
              <w:rPr>
                <w:sz w:val="28"/>
                <w:szCs w:val="28"/>
              </w:rPr>
            </w:pPr>
            <w:r w:rsidRPr="00AE78A9">
              <w:rPr>
                <w:sz w:val="28"/>
                <w:szCs w:val="28"/>
              </w:rPr>
              <w:t>Справка о составе семьи</w:t>
            </w:r>
          </w:p>
        </w:tc>
      </w:tr>
    </w:tbl>
    <w:p w:rsidR="00901413" w:rsidRPr="00AE78A9" w:rsidRDefault="00901413" w:rsidP="00901413">
      <w:pPr>
        <w:jc w:val="center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901413" w:rsidRPr="00AE78A9" w:rsidRDefault="00901413" w:rsidP="00901413">
      <w:pPr>
        <w:jc w:val="both"/>
        <w:rPr>
          <w:sz w:val="28"/>
          <w:szCs w:val="28"/>
        </w:rPr>
      </w:pPr>
    </w:p>
    <w:p w:rsidR="00C71A04" w:rsidRDefault="00C71A04"/>
    <w:sectPr w:rsidR="00C71A04" w:rsidSect="00B76EAF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B7"/>
    <w:rsid w:val="00577CB7"/>
    <w:rsid w:val="00901413"/>
    <w:rsid w:val="00AE78A9"/>
    <w:rsid w:val="00C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0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0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63;&#1080;&#1096;&#1084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2020-04-27T04:58:00Z</dcterms:created>
  <dcterms:modified xsi:type="dcterms:W3CDTF">2020-04-27T05:55:00Z</dcterms:modified>
</cp:coreProperties>
</file>