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2" w:rsidRDefault="00BF06F2" w:rsidP="00BF06F2"/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6"/>
        <w:gridCol w:w="1362"/>
        <w:gridCol w:w="4061"/>
        <w:gridCol w:w="43"/>
      </w:tblGrid>
      <w:tr w:rsidR="00BF06F2" w:rsidTr="00A8440A">
        <w:trPr>
          <w:trHeight w:val="1491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</w:t>
            </w:r>
            <w:r>
              <w:rPr>
                <w:rFonts w:ascii="Arial" w:hAnsi="Arial" w:cs="Arial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  <w:proofErr w:type="gramEnd"/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  <w:szCs w:val="20"/>
                <w:lang w:eastAsia="ru-RU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BF06F2" w:rsidRDefault="00BF06F2" w:rsidP="00A8440A">
            <w:pPr>
              <w:keepNext/>
              <w:spacing w:after="0" w:line="240" w:lineRule="auto"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ДУРАСОВО ауыл советы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  <w:lang w:eastAsia="ru-RU"/>
              </w:rPr>
              <w:t>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СОВЕТЫ</w:t>
            </w:r>
            <w:r>
              <w:rPr>
                <w:rFonts w:ascii="Arial New Bash" w:hAnsi="Arial New Bash"/>
                <w:b/>
                <w:spacing w:val="26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F06F2" w:rsidRDefault="00BF06F2" w:rsidP="00A844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hAnsi="PragmaticAsi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СОВЕТ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Дурасовский сельсовет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ЧишминскИЙ район</w:t>
            </w:r>
          </w:p>
          <w:p w:rsidR="00BF06F2" w:rsidRDefault="00BF06F2" w:rsidP="00A8440A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20"/>
                <w:lang w:eastAsia="ru-RU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</w:tc>
      </w:tr>
      <w:tr w:rsidR="00BF06F2" w:rsidRPr="00297DF2" w:rsidTr="00A8440A">
        <w:trPr>
          <w:gridAfter w:val="1"/>
          <w:wAfter w:w="43" w:type="dxa"/>
          <w:trHeight w:val="386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F06F2" w:rsidRPr="00297DF2" w:rsidRDefault="00BF06F2" w:rsidP="00A844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297DF2">
              <w:rPr>
                <w:rFonts w:ascii="Times New Roman" w:hAnsi="Times New Roman"/>
                <w:b/>
                <w:lang w:eastAsia="ru-RU"/>
              </w:rPr>
              <w:t>Ҡ</w:t>
            </w:r>
            <w:r w:rsidRPr="00297DF2">
              <w:rPr>
                <w:rFonts w:ascii="Times New Roman" w:hAnsi="Times New Roman"/>
                <w:b/>
                <w:caps/>
                <w:lang w:eastAsia="ru-RU"/>
              </w:rPr>
              <w:t>АРАР</w:t>
            </w:r>
          </w:p>
          <w:p w:rsidR="00BF06F2" w:rsidRPr="00297DF2" w:rsidRDefault="00BF06F2" w:rsidP="00A8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</w:t>
            </w: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>рь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F06F2" w:rsidRPr="00297DF2" w:rsidRDefault="00BF06F2" w:rsidP="00A844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aps/>
                <w:lang w:eastAsia="ru-RU"/>
              </w:rPr>
            </w:pPr>
            <w:r w:rsidRPr="00297DF2">
              <w:rPr>
                <w:rFonts w:ascii="Times New Roman" w:hAnsi="Times New Roman"/>
                <w:b/>
                <w:caps/>
                <w:lang w:eastAsia="ru-RU"/>
              </w:rPr>
              <w:t xml:space="preserve">    № </w:t>
            </w:r>
            <w:r>
              <w:rPr>
                <w:rFonts w:ascii="Times New Roman" w:hAnsi="Times New Roman"/>
                <w:b/>
                <w:caps/>
                <w:lang w:eastAsia="ru-RU"/>
              </w:rPr>
              <w:t>01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F06F2" w:rsidRPr="00297DF2" w:rsidRDefault="00BF06F2" w:rsidP="00A844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F2">
              <w:rPr>
                <w:rFonts w:ascii="Times New Roman" w:hAnsi="Times New Roman"/>
                <w:b/>
                <w:lang w:eastAsia="ru-RU"/>
              </w:rPr>
              <w:t>РЕШЕНИЕ</w:t>
            </w:r>
          </w:p>
          <w:p w:rsidR="00BF06F2" w:rsidRPr="00297DF2" w:rsidRDefault="00BF06F2" w:rsidP="00A844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«25»</w:t>
            </w: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</w:t>
            </w:r>
            <w:r w:rsidRPr="00297DF2">
              <w:rPr>
                <w:rFonts w:ascii="Times New Roman" w:hAnsi="Times New Roman"/>
                <w:b/>
                <w:sz w:val="28"/>
                <w:szCs w:val="28"/>
              </w:rPr>
              <w:t xml:space="preserve">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97DF2">
                <w:rPr>
                  <w:rFonts w:ascii="Times New Roman" w:hAnsi="Times New Roman"/>
                  <w:b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/>
                  <w:sz w:val="28"/>
                  <w:szCs w:val="28"/>
                </w:rPr>
                <w:t>9</w:t>
              </w:r>
              <w:r w:rsidRPr="00297DF2">
                <w:rPr>
                  <w:rFonts w:ascii="Times New Roman" w:hAnsi="Times New Roman"/>
                  <w:b/>
                  <w:sz w:val="28"/>
                  <w:szCs w:val="28"/>
                </w:rPr>
                <w:t xml:space="preserve"> г</w:t>
              </w:r>
            </w:smartTag>
            <w:r w:rsidRPr="00297D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06F2" w:rsidRPr="00297DF2" w:rsidRDefault="00BF06F2" w:rsidP="00A844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BF06F2" w:rsidRDefault="00BF06F2" w:rsidP="00BF06F2">
      <w:pPr>
        <w:rPr>
          <w:sz w:val="28"/>
          <w:szCs w:val="28"/>
        </w:rPr>
      </w:pPr>
    </w:p>
    <w:p w:rsidR="00BF06F2" w:rsidRPr="003E36D4" w:rsidRDefault="00BF06F2" w:rsidP="00BF0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 xml:space="preserve">О внесении изменений в решение Совета от  01 ноября </w:t>
      </w:r>
      <w:smartTag w:uri="urn:schemas-microsoft-com:office:smarttags" w:element="metricconverter">
        <w:smartTagPr>
          <w:attr w:name="ProductID" w:val="2017 г"/>
        </w:smartTagPr>
        <w:r w:rsidRPr="003E36D4">
          <w:rPr>
            <w:rFonts w:ascii="Times New Roman" w:hAnsi="Times New Roman"/>
            <w:sz w:val="28"/>
            <w:szCs w:val="28"/>
          </w:rPr>
          <w:t>2017 г</w:t>
        </w:r>
      </w:smartTag>
      <w:r w:rsidRPr="003E36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E36D4">
        <w:rPr>
          <w:rFonts w:ascii="Times New Roman" w:hAnsi="Times New Roman"/>
          <w:sz w:val="28"/>
          <w:szCs w:val="28"/>
        </w:rPr>
        <w:t xml:space="preserve"> «Об установлении  налога на имущество физических лиц» на территории  сельского поселения Дурасовский сельсовет муниципального района Чишминский район Республики Башкортостан»</w:t>
      </w:r>
    </w:p>
    <w:p w:rsidR="00BF06F2" w:rsidRPr="003E36D4" w:rsidRDefault="00BF06F2" w:rsidP="00BF06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D4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3E36D4">
        <w:rPr>
          <w:rFonts w:ascii="Times New Roman" w:hAnsi="Times New Roman"/>
          <w:sz w:val="28"/>
          <w:szCs w:val="28"/>
        </w:rPr>
        <w:t xml:space="preserve"> статьей 18 Устава сельского поселения Дурасовский сельсовет муниципального района Чишминский район Республики Башкортостан, </w:t>
      </w:r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 xml:space="preserve">Совет сельского поселения Дурасовский сельсовет муниципального района Чишминский район Республики Башкортостан </w:t>
      </w:r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РЕШИЛ:</w:t>
      </w:r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 xml:space="preserve">1. Внести изменения в Решение от 01 ноября </w:t>
      </w:r>
      <w:smartTag w:uri="urn:schemas-microsoft-com:office:smarttags" w:element="metricconverter">
        <w:smartTagPr>
          <w:attr w:name="ProductID" w:val="2017 г"/>
        </w:smartTagPr>
        <w:r w:rsidRPr="003E36D4">
          <w:rPr>
            <w:rFonts w:ascii="Times New Roman" w:hAnsi="Times New Roman"/>
            <w:sz w:val="28"/>
            <w:szCs w:val="28"/>
          </w:rPr>
          <w:t>2017 г</w:t>
        </w:r>
      </w:smartTag>
      <w:r w:rsidRPr="003E36D4">
        <w:rPr>
          <w:rFonts w:ascii="Times New Roman" w:hAnsi="Times New Roman"/>
          <w:sz w:val="28"/>
          <w:szCs w:val="28"/>
        </w:rPr>
        <w:t>. «Об установлении  налога на имущество физических лиц» на территории  сельского поселения Дурасовский сельсовет муниципального района Чишминский район Республики Башкортостан» и изложить в следующей редакции:</w:t>
      </w:r>
    </w:p>
    <w:p w:rsidR="00BF06F2" w:rsidRPr="003E36D4" w:rsidRDefault="00BF06F2" w:rsidP="00BF06F2">
      <w:pPr>
        <w:pStyle w:val="ConsNormal"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D4">
        <w:rPr>
          <w:rFonts w:ascii="Times New Roman" w:hAnsi="Times New Roman" w:cs="Times New Roman"/>
          <w:sz w:val="28"/>
          <w:szCs w:val="28"/>
        </w:rPr>
        <w:t>«1. Ввести на территории сельского поселения Дурасовский сельсовет муниципального района Чишминский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BF06F2" w:rsidRPr="003E36D4" w:rsidRDefault="00BF06F2" w:rsidP="00BF06F2">
      <w:pPr>
        <w:pStyle w:val="ConsNormal"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D4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BF06F2" w:rsidRPr="003E36D4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1) 0,3 процента в отношении:</w:t>
      </w:r>
    </w:p>
    <w:p w:rsidR="00BF06F2" w:rsidRPr="003E36D4" w:rsidRDefault="00BF06F2" w:rsidP="00BF06F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lastRenderedPageBreak/>
        <w:t>жилых домов, частей жилых домов, квартир, частей квартир, комнат;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E36D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F06F2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6F2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6F2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6F2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06F2" w:rsidRPr="003E36D4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F06F2" w:rsidRPr="003E36D4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3E36D4">
        <w:rPr>
          <w:rFonts w:ascii="Times New Roman" w:hAnsi="Times New Roman"/>
          <w:sz w:val="28"/>
          <w:szCs w:val="28"/>
        </w:rPr>
        <w:t>машино</w:t>
      </w:r>
      <w:proofErr w:type="spellEnd"/>
      <w:r w:rsidRPr="003E36D4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6" w:history="1">
        <w:r w:rsidRPr="003E36D4">
          <w:rPr>
            <w:rStyle w:val="a3"/>
            <w:color w:val="auto"/>
            <w:sz w:val="28"/>
            <w:szCs w:val="28"/>
            <w:u w:val="none"/>
          </w:rPr>
          <w:t>подпункте 2</w:t>
        </w:r>
      </w:hyperlink>
      <w:r w:rsidRPr="003E36D4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BF06F2" w:rsidRPr="003E36D4" w:rsidRDefault="00BF06F2" w:rsidP="00BF06F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06F2" w:rsidRPr="003E36D4" w:rsidRDefault="00BF06F2" w:rsidP="00BF06F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E36D4">
        <w:rPr>
          <w:rFonts w:ascii="Times New Roman" w:hAnsi="Times New Roman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3E36D4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3E36D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3E36D4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3E36D4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налогообложения»</w:t>
      </w:r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F06F2" w:rsidRPr="003E36D4" w:rsidRDefault="00BF06F2" w:rsidP="00BF06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E36D4">
        <w:rPr>
          <w:rFonts w:ascii="Times New Roman" w:hAnsi="Times New Roman"/>
          <w:sz w:val="28"/>
          <w:szCs w:val="28"/>
        </w:rPr>
        <w:t xml:space="preserve">3. Обнародовать настоящее решение на информационном стенде в администрации сельского поселения Дурасовский сельсовет муниципального района Чишминский  район Республики Башкортостан по адресу: Республики Башкортостан, Чишминский  район, с. Дурасово, ул. </w:t>
      </w:r>
      <w:proofErr w:type="gramStart"/>
      <w:r w:rsidRPr="003E36D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E36D4">
        <w:rPr>
          <w:rFonts w:ascii="Times New Roman" w:hAnsi="Times New Roman"/>
          <w:sz w:val="28"/>
          <w:szCs w:val="28"/>
        </w:rPr>
        <w:t xml:space="preserve">, 60  и в официальном сайте </w:t>
      </w:r>
      <w:r w:rsidRPr="003E36D4">
        <w:rPr>
          <w:rFonts w:ascii="Times New Roman" w:hAnsi="Times New Roman"/>
          <w:sz w:val="28"/>
          <w:szCs w:val="28"/>
          <w:lang w:eastAsia="ru-RU"/>
        </w:rPr>
        <w:t>http://</w:t>
      </w:r>
      <w:r w:rsidRPr="003E3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6D4">
        <w:rPr>
          <w:rFonts w:ascii="Times New Roman" w:hAnsi="Times New Roman"/>
          <w:sz w:val="28"/>
          <w:szCs w:val="28"/>
          <w:lang w:val="en-US"/>
        </w:rPr>
        <w:t>spdurasovo</w:t>
      </w:r>
      <w:proofErr w:type="spellEnd"/>
      <w:r w:rsidRPr="003E36D4">
        <w:rPr>
          <w:rFonts w:ascii="Times New Roman" w:hAnsi="Times New Roman"/>
          <w:sz w:val="28"/>
          <w:szCs w:val="28"/>
        </w:rPr>
        <w:t>.</w:t>
      </w:r>
      <w:proofErr w:type="spellStart"/>
      <w:r w:rsidRPr="003E36D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E36D4">
        <w:rPr>
          <w:rFonts w:ascii="Times New Roman" w:hAnsi="Times New Roman"/>
          <w:sz w:val="28"/>
          <w:szCs w:val="28"/>
          <w:u w:val="single"/>
        </w:rPr>
        <w:t>.</w:t>
      </w:r>
    </w:p>
    <w:p w:rsidR="00BF06F2" w:rsidRPr="003E36D4" w:rsidRDefault="00BF06F2" w:rsidP="00BF06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sz w:val="28"/>
          <w:szCs w:val="28"/>
        </w:rPr>
        <w:t xml:space="preserve"> До 01 января  2019 года.</w:t>
      </w:r>
    </w:p>
    <w:p w:rsidR="00BF06F2" w:rsidRDefault="00BF06F2" w:rsidP="00BF0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6F2" w:rsidRPr="003E36D4" w:rsidRDefault="00BF06F2" w:rsidP="00BF06F2">
      <w:pPr>
        <w:spacing w:line="240" w:lineRule="auto"/>
        <w:rPr>
          <w:rFonts w:ascii="Times New Roman" w:hAnsi="Times New Roman"/>
          <w:sz w:val="28"/>
          <w:szCs w:val="28"/>
        </w:rPr>
      </w:pPr>
      <w:r w:rsidRPr="003E36D4">
        <w:rPr>
          <w:rFonts w:ascii="Times New Roman" w:hAnsi="Times New Roman"/>
          <w:iCs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3E36D4">
        <w:rPr>
          <w:rFonts w:ascii="Times New Roman" w:hAnsi="Times New Roman"/>
          <w:iCs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Ф.М. </w:t>
      </w:r>
      <w:proofErr w:type="spellStart"/>
      <w:r>
        <w:rPr>
          <w:rFonts w:ascii="Times New Roman" w:hAnsi="Times New Roman"/>
          <w:iCs/>
          <w:sz w:val="28"/>
          <w:szCs w:val="28"/>
        </w:rPr>
        <w:t>Заманов</w:t>
      </w:r>
      <w:proofErr w:type="spellEnd"/>
    </w:p>
    <w:p w:rsidR="00BF06F2" w:rsidRDefault="00BF06F2" w:rsidP="00BF06F2">
      <w:pPr>
        <w:rPr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F06F2" w:rsidRDefault="00BF06F2" w:rsidP="00BF06F2">
      <w:pPr>
        <w:tabs>
          <w:tab w:val="center" w:pos="4153"/>
          <w:tab w:val="right" w:pos="830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D31B4" w:rsidRDefault="00BF06F2">
      <w:bookmarkStart w:id="0" w:name="_GoBack"/>
      <w:bookmarkEnd w:id="0"/>
    </w:p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E"/>
    <w:rsid w:val="00266F5E"/>
    <w:rsid w:val="003D4989"/>
    <w:rsid w:val="00573B8A"/>
    <w:rsid w:val="00B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F06F2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BF06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F06F2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BF06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2019-12-26T12:19:00Z</dcterms:created>
  <dcterms:modified xsi:type="dcterms:W3CDTF">2019-12-26T12:20:00Z</dcterms:modified>
</cp:coreProperties>
</file>